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82" w:rsidRPr="00F87F82" w:rsidRDefault="00F87F82" w:rsidP="00F87F82">
      <w:pPr>
        <w:pStyle w:val="Default"/>
        <w:jc w:val="center"/>
        <w:rPr>
          <w:rFonts w:ascii="Montserrat" w:hAnsi="Montserrat"/>
          <w:sz w:val="22"/>
          <w:szCs w:val="22"/>
        </w:rPr>
      </w:pPr>
      <w:r w:rsidRPr="00F87F82">
        <w:rPr>
          <w:rFonts w:ascii="Montserrat" w:hAnsi="Montserrat"/>
          <w:sz w:val="22"/>
          <w:szCs w:val="22"/>
        </w:rPr>
        <w:t>PERTENENCIA SOCIOLINGÜISTICA DE LOS USUARIOS DE LOS SERVICIOS DE LA UNIDAD DE ACCESO DE INFORMACIÓN PUBLICA VICEPRESIDENCIA DE LA REPÚBLICA</w:t>
      </w:r>
    </w:p>
    <w:p w:rsidR="00F87F82" w:rsidRPr="00F87F82" w:rsidRDefault="00F87F82" w:rsidP="00F87F82">
      <w:pPr>
        <w:pStyle w:val="Default"/>
        <w:jc w:val="center"/>
        <w:rPr>
          <w:rFonts w:ascii="Montserrat" w:hAnsi="Montserrat"/>
          <w:sz w:val="22"/>
          <w:szCs w:val="22"/>
        </w:rPr>
      </w:pPr>
    </w:p>
    <w:p w:rsidR="00F87F82" w:rsidRPr="00F87F82" w:rsidRDefault="0078380F" w:rsidP="00F87F82">
      <w:pPr>
        <w:pStyle w:val="Default"/>
        <w:jc w:val="center"/>
        <w:rPr>
          <w:rFonts w:ascii="Montserrat" w:hAnsi="Montserrat"/>
          <w:sz w:val="22"/>
          <w:szCs w:val="22"/>
        </w:rPr>
      </w:pPr>
      <w:r>
        <w:rPr>
          <w:rFonts w:ascii="Montserrat" w:hAnsi="Montserrat"/>
          <w:sz w:val="22"/>
          <w:szCs w:val="22"/>
        </w:rPr>
        <w:t>MARZO</w:t>
      </w:r>
      <w:r w:rsidR="00F87F82" w:rsidRPr="00F87F82">
        <w:rPr>
          <w:rFonts w:ascii="Montserrat" w:hAnsi="Montserrat"/>
          <w:sz w:val="22"/>
          <w:szCs w:val="22"/>
        </w:rPr>
        <w:t xml:space="preserve"> 2020</w:t>
      </w:r>
    </w:p>
    <w:p w:rsidR="00F87F82" w:rsidRPr="00F87F82" w:rsidRDefault="00F87F82" w:rsidP="00F87F82">
      <w:pPr>
        <w:rPr>
          <w:rFonts w:ascii="Montserrat" w:hAnsi="Montserrat"/>
          <w:sz w:val="22"/>
          <w:szCs w:val="22"/>
        </w:rPr>
      </w:pPr>
    </w:p>
    <w:tbl>
      <w:tblPr>
        <w:tblStyle w:val="Tablaconcuadrcula"/>
        <w:tblW w:w="10725" w:type="dxa"/>
        <w:tblInd w:w="-147" w:type="dxa"/>
        <w:tblLayout w:type="fixed"/>
        <w:tblLook w:val="04A0" w:firstRow="1" w:lastRow="0" w:firstColumn="1" w:lastColumn="0" w:noHBand="0" w:noVBand="1"/>
      </w:tblPr>
      <w:tblGrid>
        <w:gridCol w:w="423"/>
        <w:gridCol w:w="1417"/>
        <w:gridCol w:w="851"/>
        <w:gridCol w:w="425"/>
        <w:gridCol w:w="425"/>
        <w:gridCol w:w="269"/>
        <w:gridCol w:w="300"/>
        <w:gridCol w:w="377"/>
        <w:gridCol w:w="425"/>
        <w:gridCol w:w="425"/>
        <w:gridCol w:w="284"/>
        <w:gridCol w:w="283"/>
        <w:gridCol w:w="333"/>
        <w:gridCol w:w="93"/>
        <w:gridCol w:w="190"/>
        <w:gridCol w:w="93"/>
        <w:gridCol w:w="312"/>
        <w:gridCol w:w="384"/>
        <w:gridCol w:w="384"/>
        <w:gridCol w:w="384"/>
        <w:gridCol w:w="569"/>
        <w:gridCol w:w="93"/>
        <w:gridCol w:w="567"/>
        <w:gridCol w:w="1325"/>
        <w:gridCol w:w="94"/>
      </w:tblGrid>
      <w:tr w:rsidR="00F87F82" w:rsidRPr="00F87F82" w:rsidTr="0078380F">
        <w:trPr>
          <w:gridAfter w:val="1"/>
          <w:wAfter w:w="94" w:type="dxa"/>
          <w:cantSplit/>
          <w:trHeight w:val="1134"/>
        </w:trPr>
        <w:tc>
          <w:tcPr>
            <w:tcW w:w="42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No.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Departamento</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Municipio</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Cantidad de Facilitadores</w:t>
            </w:r>
          </w:p>
        </w:tc>
        <w:tc>
          <w:tcPr>
            <w:tcW w:w="993" w:type="dxa"/>
            <w:gridSpan w:val="3"/>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Sexo</w:t>
            </w:r>
          </w:p>
        </w:tc>
        <w:tc>
          <w:tcPr>
            <w:tcW w:w="2127"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7F82" w:rsidRPr="00F87F82" w:rsidRDefault="00F87F82">
            <w:pPr>
              <w:jc w:val="center"/>
              <w:rPr>
                <w:rFonts w:ascii="Montserrat" w:hAnsi="Montserrat" w:cs="Calibri"/>
              </w:rPr>
            </w:pPr>
            <w:r w:rsidRPr="00F87F82">
              <w:rPr>
                <w:rFonts w:ascii="Montserrat" w:hAnsi="Montserrat" w:cs="Calibri"/>
              </w:rPr>
              <w:t>Origen Étnico</w:t>
            </w:r>
          </w:p>
          <w:p w:rsidR="00F87F82" w:rsidRPr="00F87F82" w:rsidRDefault="00F87F82">
            <w:pPr>
              <w:jc w:val="center"/>
              <w:rPr>
                <w:rFonts w:ascii="Montserrat" w:hAnsi="Montserrat" w:cs="Calibri"/>
              </w:rPr>
            </w:pPr>
            <w:r w:rsidRPr="00F87F82">
              <w:rPr>
                <w:rFonts w:ascii="Montserrat" w:hAnsi="Montserrat" w:cs="Calibri"/>
              </w:rPr>
              <w:t xml:space="preserve">Pertenencia Sociolingüística </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F87F82" w:rsidRPr="00F87F82" w:rsidRDefault="00F87F82">
            <w:pPr>
              <w:ind w:left="113" w:right="113"/>
              <w:jc w:val="center"/>
              <w:rPr>
                <w:rFonts w:ascii="Montserrat" w:hAnsi="Montserrat" w:cs="Calibri"/>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7F82" w:rsidRPr="00F87F82" w:rsidRDefault="00F87F82">
            <w:pPr>
              <w:jc w:val="center"/>
              <w:rPr>
                <w:rFonts w:ascii="Montserrat" w:hAnsi="Montserrat" w:cs="Calibri"/>
              </w:rPr>
            </w:pPr>
            <w:r w:rsidRPr="00F87F82">
              <w:rPr>
                <w:rFonts w:ascii="Montserrat" w:hAnsi="Montserrat" w:cs="Calibri"/>
              </w:rPr>
              <w:t>Edad</w:t>
            </w:r>
          </w:p>
        </w:tc>
        <w:tc>
          <w:tcPr>
            <w:tcW w:w="1985"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Persona con Discapacidad</w:t>
            </w:r>
          </w:p>
        </w:tc>
      </w:tr>
      <w:tr w:rsidR="00F87F82" w:rsidRPr="00F87F82" w:rsidTr="0078380F">
        <w:trPr>
          <w:cantSplit/>
          <w:trHeight w:val="120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r w:rsidRPr="00F87F82">
              <w:rPr>
                <w:rFonts w:ascii="Montserrat" w:hAnsi="Montserrat" w:cs="Calibri"/>
              </w:rPr>
              <w:t>M</w:t>
            </w:r>
          </w:p>
        </w:tc>
        <w:tc>
          <w:tcPr>
            <w:tcW w:w="269"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r w:rsidRPr="00F87F82">
              <w:rPr>
                <w:rFonts w:ascii="Montserrat" w:hAnsi="Montserrat" w:cs="Calibri"/>
              </w:rPr>
              <w:t>F</w:t>
            </w:r>
          </w:p>
        </w:tc>
        <w:tc>
          <w:tcPr>
            <w:tcW w:w="300" w:type="dxa"/>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Total</w:t>
            </w:r>
          </w:p>
        </w:tc>
        <w:tc>
          <w:tcPr>
            <w:tcW w:w="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Maya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Garífuna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Xinca</w:t>
            </w: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 xml:space="preserve">Ladino </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Español</w:t>
            </w: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Otros</w:t>
            </w: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0-13</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14-30</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31-60</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 xml:space="preserve">Más de 60 años </w:t>
            </w: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hideMark/>
          </w:tcPr>
          <w:p w:rsidR="00F87F82" w:rsidRPr="00F87F82" w:rsidRDefault="00F87F82">
            <w:pPr>
              <w:ind w:left="113" w:right="113"/>
              <w:jc w:val="both"/>
              <w:rPr>
                <w:rFonts w:ascii="Montserrat" w:hAnsi="Montserrat" w:cs="Calibri"/>
              </w:rPr>
            </w:pPr>
            <w:r w:rsidRPr="00F87F82">
              <w:rPr>
                <w:rFonts w:ascii="Montserrat" w:hAnsi="Montserrat" w:cs="Calibri"/>
              </w:rPr>
              <w:t xml:space="preserve">Total </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Si</w:t>
            </w:r>
          </w:p>
        </w:tc>
        <w:tc>
          <w:tcPr>
            <w:tcW w:w="141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No</w:t>
            </w: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1</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9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2</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9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3</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9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4</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851"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9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5</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851"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9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851"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9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r>
      <w:tr w:rsidR="00F87F82" w:rsidRPr="00F87F82" w:rsidTr="0078380F">
        <w:tc>
          <w:tcPr>
            <w:tcW w:w="424"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7</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851"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9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r>
    </w:tbl>
    <w:p w:rsidR="00F87F82" w:rsidRPr="00F87F82" w:rsidRDefault="00F87F82" w:rsidP="00F87F82">
      <w:pPr>
        <w:rPr>
          <w:rFonts w:ascii="Montserrat" w:hAnsi="Montserrat" w:cs="Calibri"/>
          <w:sz w:val="22"/>
          <w:szCs w:val="22"/>
        </w:rPr>
      </w:pPr>
    </w:p>
    <w:p w:rsidR="00F87F82" w:rsidRPr="00F87F82" w:rsidRDefault="00F87F82" w:rsidP="00F87F82">
      <w:pPr>
        <w:rPr>
          <w:rFonts w:ascii="Montserrat" w:hAnsi="Montserrat" w:cs="Calibri"/>
          <w:sz w:val="22"/>
          <w:szCs w:val="22"/>
        </w:rPr>
      </w:pPr>
    </w:p>
    <w:p w:rsidR="00F87F82" w:rsidRPr="00F87F82" w:rsidRDefault="00F87F82" w:rsidP="00F87F82">
      <w:pPr>
        <w:rPr>
          <w:rFonts w:ascii="Montserrat" w:hAnsi="Montserrat"/>
          <w:sz w:val="22"/>
          <w:szCs w:val="22"/>
        </w:rPr>
      </w:pP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jc w:val="both"/>
        <w:rPr>
          <w:rFonts w:ascii="Montserrat" w:hAnsi="Montserrat"/>
          <w:b/>
          <w:sz w:val="22"/>
          <w:szCs w:val="22"/>
        </w:rPr>
      </w:pPr>
      <w:r w:rsidRPr="00F87F82">
        <w:rPr>
          <w:rFonts w:ascii="Montserrat" w:hAnsi="Montserrat"/>
          <w:b/>
          <w:sz w:val="22"/>
          <w:szCs w:val="22"/>
        </w:rPr>
        <w:t xml:space="preserve">En el formato anterior de personas atendidas en la Vicepresidencia de la República, </w:t>
      </w:r>
      <w:r w:rsidR="0078380F">
        <w:rPr>
          <w:rFonts w:ascii="Montserrat" w:hAnsi="Montserrat"/>
          <w:b/>
          <w:sz w:val="22"/>
          <w:szCs w:val="22"/>
        </w:rPr>
        <w:t>no i</w:t>
      </w:r>
      <w:r w:rsidRPr="00F87F82">
        <w:rPr>
          <w:rFonts w:ascii="Montserrat" w:hAnsi="Montserrat"/>
          <w:b/>
          <w:sz w:val="22"/>
          <w:szCs w:val="22"/>
        </w:rPr>
        <w:t>d</w:t>
      </w:r>
      <w:r w:rsidR="0078380F">
        <w:rPr>
          <w:rFonts w:ascii="Montserrat" w:hAnsi="Montserrat"/>
          <w:b/>
          <w:sz w:val="22"/>
          <w:szCs w:val="22"/>
        </w:rPr>
        <w:t xml:space="preserve">entificaron su pertenencia </w:t>
      </w:r>
      <w:proofErr w:type="spellStart"/>
      <w:r w:rsidR="0078380F">
        <w:rPr>
          <w:rFonts w:ascii="Montserrat" w:hAnsi="Montserrat"/>
          <w:b/>
          <w:sz w:val="22"/>
          <w:szCs w:val="22"/>
        </w:rPr>
        <w:t>sociolinguistica</w:t>
      </w:r>
      <w:proofErr w:type="spellEnd"/>
      <w:r w:rsidRPr="00F87F82">
        <w:rPr>
          <w:rFonts w:ascii="Montserrat" w:hAnsi="Montserrat"/>
          <w:b/>
          <w:sz w:val="22"/>
          <w:szCs w:val="22"/>
        </w:rPr>
        <w:t xml:space="preserve">. </w:t>
      </w:r>
    </w:p>
    <w:p w:rsidR="00F87F82" w:rsidRPr="00F87F82" w:rsidRDefault="00F87F82" w:rsidP="00F87F82">
      <w:pPr>
        <w:pStyle w:val="Default"/>
        <w:jc w:val="both"/>
        <w:rPr>
          <w:rFonts w:ascii="Montserrat" w:hAnsi="Montserrat"/>
          <w:b/>
          <w:sz w:val="22"/>
          <w:szCs w:val="22"/>
        </w:rPr>
      </w:pPr>
    </w:p>
    <w:p w:rsidR="00F87F82" w:rsidRDefault="00F87F82" w:rsidP="00F87F82">
      <w:pPr>
        <w:pStyle w:val="Default"/>
        <w:jc w:val="both"/>
        <w:rPr>
          <w:rFonts w:ascii="Montserrat" w:hAnsi="Montserrat"/>
          <w:sz w:val="22"/>
          <w:szCs w:val="22"/>
        </w:rPr>
      </w:pPr>
      <w:r w:rsidRPr="00F87F82">
        <w:rPr>
          <w:rFonts w:ascii="Montserrat" w:hAnsi="Montserrat"/>
          <w:sz w:val="22"/>
          <w:szCs w:val="22"/>
        </w:rPr>
        <w:t>En las hojas de registro de reuniones se agregó la columna de “Origen Étnico – Pertenencia Sociolingüística y se dieron instrucciones para que se incluya en todas las reuniones que se realicen en la institución, para llevar un control detallado de las actividades que se puedan relacionar con alguna atención especial sobre el tema de pertenencia sociolingüística.</w:t>
      </w:r>
    </w:p>
    <w:p w:rsidR="0078380F" w:rsidRDefault="0078380F" w:rsidP="00F87F82">
      <w:pPr>
        <w:pStyle w:val="Default"/>
        <w:jc w:val="both"/>
        <w:rPr>
          <w:rFonts w:ascii="Montserrat" w:hAnsi="Montserrat"/>
          <w:sz w:val="22"/>
          <w:szCs w:val="22"/>
        </w:rPr>
      </w:pPr>
    </w:p>
    <w:p w:rsidR="0078380F" w:rsidRDefault="0078380F" w:rsidP="00F87F82">
      <w:pPr>
        <w:pStyle w:val="Default"/>
        <w:jc w:val="both"/>
        <w:rPr>
          <w:rFonts w:ascii="Montserrat" w:hAnsi="Montserrat"/>
          <w:sz w:val="22"/>
          <w:szCs w:val="22"/>
        </w:rPr>
      </w:pPr>
    </w:p>
    <w:p w:rsidR="0078380F" w:rsidRDefault="0078380F" w:rsidP="00F87F82">
      <w:pPr>
        <w:pStyle w:val="Default"/>
        <w:jc w:val="both"/>
        <w:rPr>
          <w:rFonts w:ascii="Montserrat" w:hAnsi="Montserrat"/>
          <w:sz w:val="22"/>
          <w:szCs w:val="22"/>
        </w:rPr>
      </w:pPr>
    </w:p>
    <w:p w:rsidR="0078380F" w:rsidRPr="00F87F82" w:rsidRDefault="0078380F"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rPr>
          <w:rFonts w:ascii="Montserrat" w:hAnsi="Montserrat"/>
          <w:b/>
          <w:sz w:val="22"/>
          <w:szCs w:val="22"/>
        </w:rPr>
      </w:pPr>
      <w:r w:rsidRPr="00F87F82">
        <w:rPr>
          <w:rFonts w:ascii="Montserrat" w:hAnsi="Montserrat"/>
          <w:b/>
          <w:sz w:val="22"/>
          <w:szCs w:val="22"/>
        </w:rPr>
        <w:t>Informe: Pertenencia Sociolingüística de la Vicepresidencia de la República</w:t>
      </w:r>
    </w:p>
    <w:p w:rsidR="00F87F82" w:rsidRPr="00F87F82" w:rsidRDefault="00F87F82" w:rsidP="00F87F82">
      <w:pPr>
        <w:pStyle w:val="Default"/>
        <w:rPr>
          <w:rFonts w:ascii="Montserrat" w:hAnsi="Montserrat"/>
          <w:sz w:val="22"/>
          <w:szCs w:val="22"/>
        </w:rPr>
      </w:pPr>
      <w:r w:rsidRPr="00F87F82">
        <w:rPr>
          <w:rFonts w:ascii="Montserrat" w:hAnsi="Montserrat"/>
          <w:sz w:val="22"/>
          <w:szCs w:val="22"/>
        </w:rPr>
        <w:t>En la página WEB de la Vicepresidencia de la República se publica la Ley de Acceso a la Información Pública, Decreto 57-2008 del Congreso de la República, en las siguientes versiones:</w:t>
      </w:r>
    </w:p>
    <w:p w:rsidR="00F87F82" w:rsidRPr="00F87F82" w:rsidRDefault="00F87F82" w:rsidP="00F87F82">
      <w:pPr>
        <w:pStyle w:val="Default"/>
        <w:rPr>
          <w:rFonts w:ascii="Montserrat" w:hAnsi="Montserrat"/>
          <w:b/>
          <w:sz w:val="22"/>
          <w:szCs w:val="22"/>
        </w:rPr>
      </w:pPr>
      <w:r w:rsidRPr="00F87F82">
        <w:rPr>
          <w:rFonts w:ascii="Montserrat" w:hAnsi="Montserrat"/>
          <w:b/>
          <w:sz w:val="22"/>
          <w:szCs w:val="22"/>
        </w:rPr>
        <w:t xml:space="preserve">Q’ueqchi, Mam, K´iche, Cak´qchiquel y </w:t>
      </w:r>
      <w:proofErr w:type="gramStart"/>
      <w:r w:rsidRPr="00F87F82">
        <w:rPr>
          <w:rFonts w:ascii="Montserrat" w:hAnsi="Montserrat"/>
          <w:b/>
          <w:sz w:val="22"/>
          <w:szCs w:val="22"/>
        </w:rPr>
        <w:t>Español</w:t>
      </w:r>
      <w:proofErr w:type="gramEnd"/>
      <w:r w:rsidRPr="00F87F82">
        <w:rPr>
          <w:rFonts w:ascii="Montserrat" w:hAnsi="Montserrat"/>
          <w:b/>
          <w:sz w:val="22"/>
          <w:szCs w:val="22"/>
        </w:rPr>
        <w:t>.</w:t>
      </w: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jc w:val="both"/>
        <w:rPr>
          <w:rFonts w:ascii="Montserrat" w:hAnsi="Montserrat"/>
          <w:b/>
          <w:sz w:val="22"/>
          <w:szCs w:val="22"/>
        </w:rPr>
      </w:pPr>
      <w:r w:rsidRPr="00F87F82">
        <w:rPr>
          <w:rFonts w:ascii="Montserrat" w:hAnsi="Montserrat"/>
          <w:b/>
          <w:sz w:val="22"/>
          <w:szCs w:val="22"/>
        </w:rPr>
        <w:t>Se realiza el informe de Pertenencia Sociolingüística de la Vicepresidencia de la República, de acuerdo al Artículo 10 del Decreto 19-2003 Ley de Idiomas Nacionales, con la coordinación de la Academia de Lenguas Mayas y del Artículo 10 Numeral 28 del Decreto 57-2008 del Congreso de la República, Ley de Acceso a la Información Pública.</w:t>
      </w:r>
    </w:p>
    <w:p w:rsidR="00F87F82" w:rsidRPr="00F87F82" w:rsidRDefault="00F87F82" w:rsidP="00F87F82">
      <w:pPr>
        <w:pStyle w:val="Default"/>
        <w:jc w:val="both"/>
        <w:rPr>
          <w:rFonts w:ascii="Montserrat" w:hAnsi="Montserrat"/>
          <w:b/>
          <w:sz w:val="22"/>
          <w:szCs w:val="22"/>
        </w:rPr>
      </w:pPr>
    </w:p>
    <w:p w:rsidR="0078380F" w:rsidRDefault="0078380F"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Atención de reuniones de trabajo sostenidas en las instalaciones de la Vicepresidencia de la República para la revisión de manuales y Ley Orgánica de la Defensoría de la Mujer Indígena de Guatemala, DEMI.</w:t>
      </w:r>
    </w:p>
    <w:p w:rsidR="0078380F" w:rsidRPr="00F87F82" w:rsidRDefault="0078380F"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 xml:space="preserve">Análisis de leyes de creación de instituciones Indígenas gubernamentales de Guatemala y su Política Pública correspondiente. </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La Secretaría General del Ministerio de Desarrollo Social, mediante el Acta 01-2019 de fecha 12 de febrero de 2019 hace constar la realización de la Primera Reunión Ordinaria del Gabinete Especif</w:t>
      </w:r>
      <w:r w:rsidR="0078380F">
        <w:rPr>
          <w:rFonts w:ascii="Montserrat" w:hAnsi="Montserrat"/>
          <w:sz w:val="22"/>
          <w:szCs w:val="22"/>
        </w:rPr>
        <w:t>ico de Desarrollo Social -GEDS-</w:t>
      </w:r>
      <w:r w:rsidRPr="00F87F82">
        <w:rPr>
          <w:rFonts w:ascii="Montserrat" w:hAnsi="Montserrat"/>
          <w:sz w:val="22"/>
          <w:szCs w:val="22"/>
        </w:rPr>
        <w:t>.</w:t>
      </w: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En el punto cuatro (4) del acta citada, el Viceministro de Política, Planificación y Evaluación del Ministerio de Desarrollo Social, manifiesta que en cumplimiento al mandato que el Artículo siete del Acuerdo Gubernativo 11-2019 refiere al coordinador Técnico del Gabinete y acorde a las atribuciones establecidas en el Artículo 6 del mismo instrumento legal, se procedió a la conformación de 11 Mesas Temáticas creadas en congruencia y respondiendo a los Objetivos de Desarrollo Sostenibles, Plan Nacional de Desarrollo y Política General de Gobierno, quedando conformada en el numeral 4 la Mesa Temática de Pueblos Indígenas.</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Consideramos que es en este espacio en el cual se podrá incluir el tema de Pertenencia Sociolingüística con el objeto de regular lo relativo a la atención de las necesidades de los sujetos activos que requieran información o servicios en las diferentes entidades del Estado.</w:t>
      </w:r>
    </w:p>
    <w:p w:rsidR="00F87F82" w:rsidRPr="00F87F82" w:rsidRDefault="00F87F82" w:rsidP="00F87F82">
      <w:pPr>
        <w:pStyle w:val="Default"/>
        <w:jc w:val="both"/>
        <w:rPr>
          <w:rFonts w:ascii="Montserrat" w:hAnsi="Montserrat"/>
          <w:sz w:val="22"/>
          <w:szCs w:val="22"/>
        </w:rPr>
      </w:pPr>
    </w:p>
    <w:p w:rsidR="00E5651D" w:rsidRPr="00F87F82" w:rsidRDefault="00E5651D" w:rsidP="00E5651D">
      <w:pPr>
        <w:rPr>
          <w:rFonts w:ascii="Montserrat" w:hAnsi="Montserrat"/>
          <w:sz w:val="22"/>
          <w:szCs w:val="22"/>
        </w:rPr>
      </w:pPr>
      <w:bookmarkStart w:id="0" w:name="_GoBack"/>
      <w:bookmarkEnd w:id="0"/>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sectPr w:rsidR="00E5651D" w:rsidRPr="00F87F82" w:rsidSect="00500E38">
      <w:headerReference w:type="default" r:id="rId6"/>
      <w:footerReference w:type="default" r:id="rId7"/>
      <w:pgSz w:w="12240" w:h="15840"/>
      <w:pgMar w:top="218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677" w:rsidRDefault="00762677" w:rsidP="005B1EDE">
      <w:r>
        <w:separator/>
      </w:r>
    </w:p>
  </w:endnote>
  <w:endnote w:type="continuationSeparator" w:id="0">
    <w:p w:rsidR="00762677" w:rsidRDefault="00762677" w:rsidP="005B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Montserrat Medium">
    <w:panose1 w:val="00000600000000000000"/>
    <w:charset w:val="00"/>
    <w:family w:val="modern"/>
    <w:notTrueType/>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F7" w:rsidRDefault="00E5651D">
    <w:pPr>
      <w:pStyle w:val="Piedepgina"/>
    </w:pPr>
    <w:r w:rsidRPr="00184C47">
      <w:rPr>
        <w:noProof/>
        <w:lang w:val="es-GT" w:eastAsia="es-GT"/>
      </w:rPr>
      <mc:AlternateContent>
        <mc:Choice Requires="wps">
          <w:drawing>
            <wp:anchor distT="0" distB="0" distL="114300" distR="114300" simplePos="0" relativeHeight="251666432" behindDoc="0" locked="0" layoutInCell="1" allowOverlap="1" wp14:anchorId="28B60C3E" wp14:editId="6B0067C9">
              <wp:simplePos x="0" y="0"/>
              <wp:positionH relativeFrom="column">
                <wp:posOffset>527383</wp:posOffset>
              </wp:positionH>
              <wp:positionV relativeFrom="paragraph">
                <wp:posOffset>-131726</wp:posOffset>
              </wp:positionV>
              <wp:extent cx="4427855" cy="70866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4427855" cy="708660"/>
                      </a:xfrm>
                      <a:prstGeom prst="rect">
                        <a:avLst/>
                      </a:prstGeom>
                      <a:noFill/>
                      <a:ln w="6350">
                        <a:noFill/>
                      </a:ln>
                    </wps:spPr>
                    <wps:txb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60C3E" id="_x0000_t202" coordsize="21600,21600" o:spt="202" path="m,l,21600r21600,l21600,xe">
              <v:stroke joinstyle="miter"/>
              <v:path gradientshapeok="t" o:connecttype="rect"/>
            </v:shapetype>
            <v:shape id="Cuadro de texto 3" o:spid="_x0000_s1027" type="#_x0000_t202" style="position:absolute;margin-left:41.55pt;margin-top:-10.35pt;width:348.65pt;height:5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" filled="f" stroked="f" strokeweight=".5pt">
              <v:textbo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3">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4">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677" w:rsidRDefault="00762677" w:rsidP="005B1EDE">
      <w:r>
        <w:separator/>
      </w:r>
    </w:p>
  </w:footnote>
  <w:footnote w:type="continuationSeparator" w:id="0">
    <w:p w:rsidR="00762677" w:rsidRDefault="00762677" w:rsidP="005B1E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EDE" w:rsidRDefault="002E3D46">
    <w:pPr>
      <w:pStyle w:val="Encabezado"/>
    </w:pPr>
    <w:r w:rsidRPr="006D5AF7">
      <w:rPr>
        <w:noProof/>
        <w:lang w:val="es-GT" w:eastAsia="es-GT"/>
      </w:rPr>
      <w:drawing>
        <wp:anchor distT="0" distB="0" distL="114300" distR="114300" simplePos="0" relativeHeight="251664384" behindDoc="0" locked="0" layoutInCell="1" allowOverlap="1" wp14:anchorId="6C6DFD36" wp14:editId="5297F55B">
          <wp:simplePos x="0" y="0"/>
          <wp:positionH relativeFrom="column">
            <wp:posOffset>828451</wp:posOffset>
          </wp:positionH>
          <wp:positionV relativeFrom="paragraph">
            <wp:posOffset>-81773</wp:posOffset>
          </wp:positionV>
          <wp:extent cx="1959282" cy="90424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rma.jpg"/>
                  <pic:cNvPicPr/>
                </pic:nvPicPr>
                <pic:blipFill rotWithShape="1">
                  <a:blip r:embed="rId1">
                    <a:extLst>
                      <a:ext uri="{28A0092B-C50C-407E-A947-70E740481C1C}">
                        <a14:useLocalDpi xmlns:a14="http://schemas.microsoft.com/office/drawing/2010/main" val="0"/>
                      </a:ext>
                    </a:extLst>
                  </a:blip>
                  <a:srcRect l="1214" t="9279" r="3823" b="13145"/>
                  <a:stretch/>
                </pic:blipFill>
                <pic:spPr bwMode="auto">
                  <a:xfrm>
                    <a:off x="0" y="0"/>
                    <a:ext cx="1959282" cy="904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651D" w:rsidRPr="006D5AF7">
      <w:rPr>
        <w:noProof/>
        <w:lang w:val="es-GT" w:eastAsia="es-GT"/>
      </w:rPr>
      <mc:AlternateContent>
        <mc:Choice Requires="wps">
          <w:drawing>
            <wp:anchor distT="0" distB="0" distL="114300" distR="114300" simplePos="0" relativeHeight="251663360" behindDoc="0" locked="0" layoutInCell="1" allowOverlap="1" wp14:anchorId="3282BDAD" wp14:editId="5CB3680B">
              <wp:simplePos x="0" y="0"/>
              <wp:positionH relativeFrom="column">
                <wp:posOffset>2844165</wp:posOffset>
              </wp:positionH>
              <wp:positionV relativeFrom="paragraph">
                <wp:posOffset>210820</wp:posOffset>
              </wp:positionV>
              <wp:extent cx="2113280" cy="73660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113280" cy="736600"/>
                      </a:xfrm>
                      <a:prstGeom prst="rect">
                        <a:avLst/>
                      </a:prstGeom>
                      <a:noFill/>
                      <a:ln w="6350">
                        <a:noFill/>
                      </a:ln>
                    </wps:spPr>
                    <wps:txb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2BDAD" id="_x0000_t202" coordsize="21600,21600" o:spt="202" path="m,l,21600r21600,l21600,xe">
              <v:stroke joinstyle="miter"/>
              <v:path gradientshapeok="t" o:connecttype="rect"/>
            </v:shapetype>
            <v:shape id="Cuadro de texto 2" o:spid="_x0000_s1026" type="#_x0000_t202" style="position:absolute;margin-left:223.95pt;margin-top:16.6pt;width:166.4pt;height: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" filled="f" stroked="f" strokeweight=".5pt">
              <v:textbo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v:textbox>
            </v:shape>
          </w:pict>
        </mc:Fallback>
      </mc:AlternateContent>
    </w:r>
    <w:r w:rsidR="005B1EDE" w:rsidRPr="005B1EDE">
      <w:rPr>
        <w:noProof/>
        <w:lang w:val="es-GT" w:eastAsia="es-GT"/>
      </w:rPr>
      <w:drawing>
        <wp:anchor distT="0" distB="0" distL="114300" distR="114300" simplePos="0" relativeHeight="251659264" behindDoc="1" locked="0" layoutInCell="1" allowOverlap="1" wp14:anchorId="590A321E" wp14:editId="773193E5">
          <wp:simplePos x="0" y="0"/>
          <wp:positionH relativeFrom="column">
            <wp:posOffset>-1099335</wp:posOffset>
          </wp:positionH>
          <wp:positionV relativeFrom="paragraph">
            <wp:posOffset>-462972</wp:posOffset>
          </wp:positionV>
          <wp:extent cx="7798526" cy="10091847"/>
          <wp:effectExtent l="0" t="0" r="0" b="508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ja Membretada 2020-2024-01.png"/>
                  <pic:cNvPicPr/>
                </pic:nvPicPr>
                <pic:blipFill>
                  <a:blip r:embed="rId2">
                    <a:extLst>
                      <a:ext uri="{28A0092B-C50C-407E-A947-70E740481C1C}">
                        <a14:useLocalDpi xmlns:a14="http://schemas.microsoft.com/office/drawing/2010/main" val="0"/>
                      </a:ext>
                    </a:extLst>
                  </a:blip>
                  <a:stretch>
                    <a:fillRect/>
                  </a:stretch>
                </pic:blipFill>
                <pic:spPr>
                  <a:xfrm>
                    <a:off x="0" y="0"/>
                    <a:ext cx="7798526" cy="1009184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EDE"/>
    <w:rsid w:val="00010E85"/>
    <w:rsid w:val="00064BD8"/>
    <w:rsid w:val="001866C1"/>
    <w:rsid w:val="00233496"/>
    <w:rsid w:val="002A2DF4"/>
    <w:rsid w:val="002E3D46"/>
    <w:rsid w:val="003F5913"/>
    <w:rsid w:val="00403FF7"/>
    <w:rsid w:val="004C5A6F"/>
    <w:rsid w:val="00500E38"/>
    <w:rsid w:val="005232ED"/>
    <w:rsid w:val="005A0F84"/>
    <w:rsid w:val="005B1EDE"/>
    <w:rsid w:val="005F7E69"/>
    <w:rsid w:val="006D5AF7"/>
    <w:rsid w:val="00762677"/>
    <w:rsid w:val="0078380F"/>
    <w:rsid w:val="007D2341"/>
    <w:rsid w:val="007E4B66"/>
    <w:rsid w:val="007F0C21"/>
    <w:rsid w:val="00801937"/>
    <w:rsid w:val="0089769F"/>
    <w:rsid w:val="009919DF"/>
    <w:rsid w:val="00A4422D"/>
    <w:rsid w:val="00E5651D"/>
    <w:rsid w:val="00E64AD1"/>
    <w:rsid w:val="00F74D3C"/>
    <w:rsid w:val="00F87F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E2B11"/>
  <w15:chartTrackingRefBased/>
  <w15:docId w15:val="{D46E0FE1-E827-624B-B8E3-6530F7A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G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EDE"/>
    <w:pPr>
      <w:tabs>
        <w:tab w:val="center" w:pos="4419"/>
        <w:tab w:val="right" w:pos="8838"/>
      </w:tabs>
    </w:pPr>
  </w:style>
  <w:style w:type="character" w:customStyle="1" w:styleId="EncabezadoCar">
    <w:name w:val="Encabezado Car"/>
    <w:basedOn w:val="Fuentedeprrafopredeter"/>
    <w:link w:val="Encabezado"/>
    <w:uiPriority w:val="99"/>
    <w:rsid w:val="005B1EDE"/>
    <w:rPr>
      <w:lang w:val="es-ES_tradnl"/>
    </w:rPr>
  </w:style>
  <w:style w:type="paragraph" w:styleId="Piedepgina">
    <w:name w:val="footer"/>
    <w:basedOn w:val="Normal"/>
    <w:link w:val="PiedepginaCar"/>
    <w:uiPriority w:val="99"/>
    <w:unhideWhenUsed/>
    <w:rsid w:val="005B1EDE"/>
    <w:pPr>
      <w:tabs>
        <w:tab w:val="center" w:pos="4419"/>
        <w:tab w:val="right" w:pos="8838"/>
      </w:tabs>
    </w:pPr>
  </w:style>
  <w:style w:type="character" w:customStyle="1" w:styleId="PiedepginaCar">
    <w:name w:val="Pie de página Car"/>
    <w:basedOn w:val="Fuentedeprrafopredeter"/>
    <w:link w:val="Piedepgina"/>
    <w:uiPriority w:val="99"/>
    <w:rsid w:val="005B1EDE"/>
    <w:rPr>
      <w:lang w:val="es-ES_tradnl"/>
    </w:rPr>
  </w:style>
  <w:style w:type="paragraph" w:customStyle="1" w:styleId="Default">
    <w:name w:val="Default"/>
    <w:rsid w:val="00F87F82"/>
    <w:pPr>
      <w:autoSpaceDE w:val="0"/>
      <w:autoSpaceDN w:val="0"/>
      <w:adjustRightInd w:val="0"/>
    </w:pPr>
    <w:rPr>
      <w:rFonts w:ascii="Calibri" w:hAnsi="Calibri" w:cs="Calibri"/>
      <w:color w:val="000000"/>
    </w:rPr>
  </w:style>
  <w:style w:type="table" w:styleId="Tablaconcuadrcula">
    <w:name w:val="Table Grid"/>
    <w:basedOn w:val="Tablanormal"/>
    <w:uiPriority w:val="39"/>
    <w:rsid w:val="00F87F82"/>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40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0.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40.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2750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Carlos Flores</cp:lastModifiedBy>
  <cp:revision>2</cp:revision>
  <dcterms:created xsi:type="dcterms:W3CDTF">2020-04-23T18:09:00Z</dcterms:created>
  <dcterms:modified xsi:type="dcterms:W3CDTF">2020-04-23T18:09:00Z</dcterms:modified>
</cp:coreProperties>
</file>